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36" w:rsidRDefault="00FE0836" w:rsidP="006E10DE">
      <w:pPr>
        <w:ind w:firstLine="709"/>
        <w:rPr>
          <w:sz w:val="28"/>
          <w:szCs w:val="28"/>
        </w:rPr>
      </w:pPr>
    </w:p>
    <w:p w:rsidR="00FE0836" w:rsidRPr="00FE0836" w:rsidRDefault="00FE0836" w:rsidP="00FE0836">
      <w:pPr>
        <w:jc w:val="center"/>
        <w:rPr>
          <w:b/>
          <w:sz w:val="28"/>
          <w:szCs w:val="28"/>
        </w:rPr>
      </w:pPr>
      <w:r w:rsidRPr="00FE0836">
        <w:rPr>
          <w:b/>
          <w:sz w:val="28"/>
          <w:szCs w:val="28"/>
        </w:rPr>
        <w:t>Анализ результатов деятельности учителя физической культуры Руднева Ю.М. по реализации программы</w:t>
      </w:r>
    </w:p>
    <w:p w:rsidR="00FE0836" w:rsidRPr="00FE0836" w:rsidRDefault="00FE0836" w:rsidP="00FE0836">
      <w:pPr>
        <w:jc w:val="center"/>
        <w:rPr>
          <w:b/>
          <w:sz w:val="28"/>
          <w:szCs w:val="28"/>
        </w:rPr>
      </w:pPr>
      <w:r w:rsidRPr="00FE0836">
        <w:rPr>
          <w:b/>
          <w:sz w:val="28"/>
          <w:szCs w:val="28"/>
        </w:rPr>
        <w:t>регионального эксперимента</w:t>
      </w:r>
    </w:p>
    <w:p w:rsidR="00FE0836" w:rsidRPr="00FE0836" w:rsidRDefault="00FE0836" w:rsidP="00FE0836">
      <w:pPr>
        <w:jc w:val="center"/>
        <w:rPr>
          <w:b/>
          <w:sz w:val="28"/>
          <w:szCs w:val="28"/>
        </w:rPr>
      </w:pPr>
      <w:r w:rsidRPr="00FE0836">
        <w:rPr>
          <w:b/>
          <w:sz w:val="28"/>
          <w:szCs w:val="28"/>
        </w:rPr>
        <w:t>«Педагогические условия организации</w:t>
      </w:r>
    </w:p>
    <w:p w:rsidR="00FE0836" w:rsidRPr="00FE0836" w:rsidRDefault="00FE0836" w:rsidP="00FE0836">
      <w:pPr>
        <w:jc w:val="center"/>
        <w:rPr>
          <w:b/>
          <w:sz w:val="28"/>
          <w:szCs w:val="28"/>
        </w:rPr>
      </w:pPr>
      <w:r w:rsidRPr="00FE0836">
        <w:rPr>
          <w:b/>
          <w:sz w:val="28"/>
          <w:szCs w:val="28"/>
        </w:rPr>
        <w:t xml:space="preserve">учебного процесса в </w:t>
      </w:r>
      <w:proofErr w:type="gramStart"/>
      <w:r w:rsidRPr="00FE0836">
        <w:rPr>
          <w:b/>
          <w:sz w:val="28"/>
          <w:szCs w:val="28"/>
        </w:rPr>
        <w:t>комбинированных</w:t>
      </w:r>
      <w:proofErr w:type="gramEnd"/>
    </w:p>
    <w:p w:rsidR="00FE0836" w:rsidRPr="00FE0836" w:rsidRDefault="00FE0836" w:rsidP="00FE0836">
      <w:pPr>
        <w:jc w:val="center"/>
        <w:rPr>
          <w:b/>
          <w:sz w:val="28"/>
          <w:szCs w:val="28"/>
        </w:rPr>
      </w:pPr>
      <w:r w:rsidRPr="00FE0836">
        <w:rPr>
          <w:b/>
          <w:sz w:val="28"/>
          <w:szCs w:val="28"/>
        </w:rPr>
        <w:t xml:space="preserve">по вертикали </w:t>
      </w:r>
      <w:proofErr w:type="gramStart"/>
      <w:r w:rsidRPr="00FE0836">
        <w:rPr>
          <w:b/>
          <w:sz w:val="28"/>
          <w:szCs w:val="28"/>
        </w:rPr>
        <w:t>классах</w:t>
      </w:r>
      <w:proofErr w:type="gramEnd"/>
      <w:r w:rsidRPr="00FE0836">
        <w:rPr>
          <w:b/>
          <w:sz w:val="28"/>
          <w:szCs w:val="28"/>
        </w:rPr>
        <w:t xml:space="preserve"> малокомплектных школ»</w:t>
      </w:r>
    </w:p>
    <w:p w:rsidR="00FE0836" w:rsidRPr="00FE0836" w:rsidRDefault="00FE0836" w:rsidP="00FE0836">
      <w:pPr>
        <w:ind w:firstLine="709"/>
        <w:jc w:val="center"/>
        <w:rPr>
          <w:b/>
          <w:sz w:val="28"/>
          <w:szCs w:val="28"/>
        </w:rPr>
      </w:pPr>
    </w:p>
    <w:p w:rsidR="006E10DE" w:rsidRPr="00FE0836" w:rsidRDefault="006E10DE" w:rsidP="006E10DE">
      <w:pPr>
        <w:ind w:firstLine="709"/>
        <w:rPr>
          <w:sz w:val="28"/>
          <w:szCs w:val="28"/>
        </w:rPr>
      </w:pPr>
      <w:r w:rsidRPr="00FE0836">
        <w:rPr>
          <w:sz w:val="28"/>
          <w:szCs w:val="28"/>
        </w:rPr>
        <w:t>С января 2008 года по сентябрь 2011 МОУ «Бутырская основная общеобразовательная школа» является участником опытно-экспериментальной работы «Педагогические условия эффективной организации учебного процесса в комбинированных по вертикали классах малокомплектных школ». (Научный руководитель Ситников Д.В., заведующий кафедрой естественно-математического образования, к.п.</w:t>
      </w:r>
      <w:proofErr w:type="gramStart"/>
      <w:r w:rsidRPr="00FE0836">
        <w:rPr>
          <w:sz w:val="28"/>
          <w:szCs w:val="28"/>
        </w:rPr>
        <w:t>н</w:t>
      </w:r>
      <w:proofErr w:type="gramEnd"/>
      <w:r w:rsidRPr="00FE0836">
        <w:rPr>
          <w:sz w:val="28"/>
          <w:szCs w:val="28"/>
        </w:rPr>
        <w:t>.).</w:t>
      </w:r>
    </w:p>
    <w:p w:rsidR="006E10DE" w:rsidRPr="00FE0836" w:rsidRDefault="006E10DE" w:rsidP="006E10DE">
      <w:pPr>
        <w:ind w:firstLine="709"/>
        <w:jc w:val="both"/>
        <w:rPr>
          <w:sz w:val="28"/>
          <w:szCs w:val="28"/>
        </w:rPr>
      </w:pPr>
      <w:r w:rsidRPr="00FE0836">
        <w:rPr>
          <w:sz w:val="28"/>
          <w:szCs w:val="28"/>
        </w:rPr>
        <w:t>Одним из основных направлений работы школы в указанном эксперименте являлось обеспечение нового качества образования, нацеленного на решение задачи по обеспечению качественного образования в соответствии с индивидуальными запросами и возможностями ребёнка.</w:t>
      </w:r>
    </w:p>
    <w:p w:rsidR="006E10DE" w:rsidRPr="00FE0836" w:rsidRDefault="006E10DE" w:rsidP="006E10DE">
      <w:pPr>
        <w:ind w:firstLine="709"/>
        <w:jc w:val="both"/>
        <w:rPr>
          <w:sz w:val="28"/>
          <w:szCs w:val="28"/>
        </w:rPr>
      </w:pPr>
      <w:r w:rsidRPr="00FE0836">
        <w:rPr>
          <w:sz w:val="28"/>
          <w:szCs w:val="28"/>
        </w:rPr>
        <w:t xml:space="preserve">Решение данной задачи осуществлялось </w:t>
      </w:r>
      <w:proofErr w:type="gramStart"/>
      <w:r w:rsidRPr="00FE0836">
        <w:rPr>
          <w:sz w:val="28"/>
          <w:szCs w:val="28"/>
        </w:rPr>
        <w:t>через</w:t>
      </w:r>
      <w:proofErr w:type="gramEnd"/>
      <w:r w:rsidRPr="00FE0836">
        <w:rPr>
          <w:sz w:val="28"/>
          <w:szCs w:val="28"/>
        </w:rPr>
        <w:t>:</w:t>
      </w:r>
    </w:p>
    <w:p w:rsidR="006E10DE" w:rsidRPr="00FE0836" w:rsidRDefault="006E10DE" w:rsidP="006E10DE">
      <w:pPr>
        <w:numPr>
          <w:ilvl w:val="0"/>
          <w:numId w:val="1"/>
        </w:numPr>
        <w:jc w:val="both"/>
        <w:rPr>
          <w:sz w:val="28"/>
          <w:szCs w:val="28"/>
        </w:rPr>
      </w:pPr>
      <w:r w:rsidRPr="00FE0836">
        <w:rPr>
          <w:sz w:val="28"/>
          <w:szCs w:val="28"/>
        </w:rPr>
        <w:t>Обновление содержания общего образования, а именно:</w:t>
      </w:r>
    </w:p>
    <w:p w:rsidR="006E10DE" w:rsidRPr="00FE0836" w:rsidRDefault="006E10DE" w:rsidP="006E10DE">
      <w:pPr>
        <w:shd w:val="clear" w:color="auto" w:fill="FFFFFF"/>
        <w:rPr>
          <w:sz w:val="28"/>
          <w:szCs w:val="28"/>
        </w:rPr>
      </w:pPr>
      <w:r w:rsidRPr="00FE0836">
        <w:rPr>
          <w:sz w:val="28"/>
          <w:szCs w:val="28"/>
        </w:rPr>
        <w:t>разработку регионального компонента содержания образования с учётом традиций</w:t>
      </w:r>
      <w:r w:rsidR="00FC5D6B">
        <w:rPr>
          <w:sz w:val="28"/>
          <w:szCs w:val="28"/>
        </w:rPr>
        <w:t xml:space="preserve">. </w:t>
      </w:r>
      <w:r w:rsidRPr="00FE0836">
        <w:rPr>
          <w:sz w:val="28"/>
          <w:szCs w:val="28"/>
        </w:rPr>
        <w:t xml:space="preserve"> На основании постановления главы администрации Белгородской области №241 от 3.06.2002 года, в МОУ «Бутырская основная общеобразовательная школа» проводятся 3 часа в неделю урок физической культуры в каждом классе. </w:t>
      </w:r>
      <w:proofErr w:type="gramStart"/>
      <w:r w:rsidRPr="00FE0836">
        <w:rPr>
          <w:sz w:val="28"/>
          <w:szCs w:val="28"/>
        </w:rPr>
        <w:t>Календарно-тематическое планирование для учащихся 1-9 классов составлено  на основе комплексной программы физического воспитания учащихся 1-11 классов (авторы: доктор  педагогических</w:t>
      </w:r>
      <w:r w:rsidRPr="00FE0836">
        <w:rPr>
          <w:b/>
          <w:spacing w:val="-1"/>
          <w:sz w:val="28"/>
          <w:szCs w:val="28"/>
        </w:rPr>
        <w:t xml:space="preserve"> наук В.И. </w:t>
      </w:r>
      <w:r w:rsidRPr="00FE0836">
        <w:rPr>
          <w:b/>
          <w:sz w:val="28"/>
          <w:szCs w:val="28"/>
        </w:rPr>
        <w:t>Лях, кандидат</w:t>
      </w:r>
      <w:r w:rsidRPr="00FE0836">
        <w:rPr>
          <w:b/>
          <w:spacing w:val="2"/>
          <w:sz w:val="28"/>
          <w:szCs w:val="28"/>
        </w:rPr>
        <w:t xml:space="preserve"> педагогических наук А.А. </w:t>
      </w:r>
      <w:proofErr w:type="spellStart"/>
      <w:r w:rsidRPr="00FE0836">
        <w:rPr>
          <w:b/>
          <w:spacing w:val="2"/>
          <w:sz w:val="28"/>
          <w:szCs w:val="28"/>
        </w:rPr>
        <w:t>Зданевич</w:t>
      </w:r>
      <w:proofErr w:type="spellEnd"/>
      <w:r w:rsidRPr="00FE0836">
        <w:rPr>
          <w:b/>
          <w:spacing w:val="2"/>
          <w:sz w:val="28"/>
          <w:szCs w:val="28"/>
        </w:rPr>
        <w:t>.</w:t>
      </w:r>
      <w:proofErr w:type="gramEnd"/>
      <w:r w:rsidRPr="00FE0836">
        <w:rPr>
          <w:b/>
          <w:spacing w:val="2"/>
          <w:sz w:val="28"/>
          <w:szCs w:val="28"/>
        </w:rPr>
        <w:t xml:space="preserve"> </w:t>
      </w:r>
      <w:proofErr w:type="gramStart"/>
      <w:r w:rsidRPr="00FE0836">
        <w:rPr>
          <w:b/>
          <w:spacing w:val="2"/>
          <w:sz w:val="28"/>
          <w:szCs w:val="28"/>
        </w:rPr>
        <w:t>Москва «Просвещение», 2009 год)</w:t>
      </w:r>
      <w:r w:rsidRPr="00FE0836">
        <w:rPr>
          <w:sz w:val="28"/>
          <w:szCs w:val="28"/>
        </w:rPr>
        <w:t xml:space="preserve"> Содержание данного тематического планирования при трёх учебных занятиях в неделю выполнено  по трём разделам: начальная и основная  и направлено в первую очередь на выполнение федерального компонента государственного стандарта образования по физической культуре и, ориентировано, на выполнение базовой части комплексной программы по физической культуре.</w:t>
      </w:r>
      <w:proofErr w:type="gramEnd"/>
      <w:r w:rsidRPr="00FE0836">
        <w:rPr>
          <w:sz w:val="28"/>
          <w:szCs w:val="28"/>
        </w:rPr>
        <w:t xml:space="preserve"> </w:t>
      </w:r>
      <w:proofErr w:type="gramStart"/>
      <w:r w:rsidRPr="00FE0836">
        <w:rPr>
          <w:sz w:val="28"/>
          <w:szCs w:val="28"/>
        </w:rPr>
        <w:t>Время,   выделенное на вариативную часть школьной программы используется</w:t>
      </w:r>
      <w:proofErr w:type="gramEnd"/>
      <w:r w:rsidRPr="00FE0836">
        <w:rPr>
          <w:sz w:val="28"/>
          <w:szCs w:val="28"/>
        </w:rPr>
        <w:t xml:space="preserve"> для разучивания народных, подвижных игр. Широко внедряется в образовательное пространство школы русская народная игры «Лапта». Организована творческая группа, занимающаяся поиском и накоплением материала по истории игры. Подвижные, народные игры и русская народная игра «Лапта» включены в ежедневную динамическую паузу, в занятия </w:t>
      </w:r>
      <w:proofErr w:type="spellStart"/>
      <w:r w:rsidRPr="00FE0836">
        <w:rPr>
          <w:sz w:val="28"/>
          <w:szCs w:val="28"/>
        </w:rPr>
        <w:t>спортсекций</w:t>
      </w:r>
      <w:proofErr w:type="spellEnd"/>
      <w:proofErr w:type="gramStart"/>
      <w:r w:rsidRPr="00FE0836">
        <w:rPr>
          <w:sz w:val="28"/>
          <w:szCs w:val="28"/>
        </w:rPr>
        <w:t xml:space="preserve"> ,</w:t>
      </w:r>
      <w:proofErr w:type="gramEnd"/>
      <w:r w:rsidRPr="00FE0836">
        <w:rPr>
          <w:sz w:val="28"/>
          <w:szCs w:val="28"/>
        </w:rPr>
        <w:t xml:space="preserve">  Дней здоровья.</w:t>
      </w:r>
      <w:r w:rsidRPr="00FE0836">
        <w:rPr>
          <w:color w:val="FF0000"/>
          <w:sz w:val="28"/>
          <w:szCs w:val="28"/>
        </w:rPr>
        <w:t xml:space="preserve"> </w:t>
      </w:r>
    </w:p>
    <w:p w:rsidR="006E10DE" w:rsidRPr="00FE0836" w:rsidRDefault="006E10DE" w:rsidP="006E10DE">
      <w:pPr>
        <w:numPr>
          <w:ilvl w:val="0"/>
          <w:numId w:val="1"/>
        </w:numPr>
        <w:jc w:val="both"/>
        <w:rPr>
          <w:sz w:val="28"/>
          <w:szCs w:val="28"/>
        </w:rPr>
      </w:pPr>
      <w:r w:rsidRPr="00FE0836">
        <w:rPr>
          <w:sz w:val="28"/>
          <w:szCs w:val="28"/>
        </w:rPr>
        <w:t xml:space="preserve">Сохранение и укрепление </w:t>
      </w:r>
      <w:proofErr w:type="gramStart"/>
      <w:r w:rsidRPr="00FE0836">
        <w:rPr>
          <w:sz w:val="28"/>
          <w:szCs w:val="28"/>
        </w:rPr>
        <w:t>здоровья</w:t>
      </w:r>
      <w:proofErr w:type="gramEnd"/>
      <w:r w:rsidRPr="00FE0836">
        <w:rPr>
          <w:sz w:val="28"/>
          <w:szCs w:val="28"/>
        </w:rPr>
        <w:t xml:space="preserve"> и психологическую поддержку обучающихся через:</w:t>
      </w:r>
    </w:p>
    <w:p w:rsidR="006E10DE" w:rsidRPr="00FE0836" w:rsidRDefault="006E10DE" w:rsidP="006E10DE">
      <w:pPr>
        <w:ind w:left="2149"/>
        <w:jc w:val="both"/>
        <w:rPr>
          <w:color w:val="FF0000"/>
          <w:sz w:val="28"/>
          <w:szCs w:val="28"/>
        </w:rPr>
      </w:pPr>
      <w:r w:rsidRPr="00FE0836">
        <w:rPr>
          <w:sz w:val="28"/>
          <w:szCs w:val="28"/>
        </w:rPr>
        <w:t xml:space="preserve">-создание системы </w:t>
      </w:r>
      <w:proofErr w:type="spellStart"/>
      <w:r w:rsidRPr="00FE0836">
        <w:rPr>
          <w:sz w:val="28"/>
          <w:szCs w:val="28"/>
        </w:rPr>
        <w:t>здоровьесберегающих</w:t>
      </w:r>
      <w:proofErr w:type="spellEnd"/>
      <w:r w:rsidRPr="00FE0836">
        <w:rPr>
          <w:sz w:val="28"/>
          <w:szCs w:val="28"/>
        </w:rPr>
        <w:t xml:space="preserve"> технологий и их внедрение в деятельность образовательных учреждений. </w:t>
      </w:r>
    </w:p>
    <w:p w:rsidR="006E10DE" w:rsidRPr="00FE0836" w:rsidRDefault="006E10DE" w:rsidP="00A73D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E0836">
        <w:rPr>
          <w:sz w:val="28"/>
          <w:szCs w:val="28"/>
        </w:rPr>
        <w:lastRenderedPageBreak/>
        <w:t>Физкультурно-оздоровительные мероприятия в режиме учебного дня:</w:t>
      </w:r>
    </w:p>
    <w:p w:rsidR="006E10DE" w:rsidRPr="00FE0836" w:rsidRDefault="006E10DE" w:rsidP="00A73D8F">
      <w:pPr>
        <w:pStyle w:val="a3"/>
        <w:ind w:left="1429"/>
        <w:rPr>
          <w:sz w:val="28"/>
          <w:szCs w:val="28"/>
        </w:rPr>
      </w:pPr>
      <w:r w:rsidRPr="00FE0836">
        <w:rPr>
          <w:sz w:val="28"/>
          <w:szCs w:val="28"/>
        </w:rPr>
        <w:t xml:space="preserve">-гимнастика до учебных занятий </w:t>
      </w:r>
      <w:proofErr w:type="gramStart"/>
      <w:r w:rsidRPr="00FE0836">
        <w:rPr>
          <w:sz w:val="28"/>
          <w:szCs w:val="28"/>
        </w:rPr>
        <w:t xml:space="preserve">( </w:t>
      </w:r>
      <w:proofErr w:type="gramEnd"/>
      <w:r w:rsidRPr="00FE0836">
        <w:rPr>
          <w:sz w:val="28"/>
          <w:szCs w:val="28"/>
        </w:rPr>
        <w:t>ежедневно)-1-9 классы;</w:t>
      </w:r>
    </w:p>
    <w:p w:rsidR="006E10DE" w:rsidRPr="00FE0836" w:rsidRDefault="006E10DE" w:rsidP="006E10DE">
      <w:pPr>
        <w:jc w:val="both"/>
        <w:rPr>
          <w:sz w:val="28"/>
          <w:szCs w:val="28"/>
        </w:rPr>
      </w:pPr>
      <w:r w:rsidRPr="00FE0836">
        <w:rPr>
          <w:sz w:val="28"/>
          <w:szCs w:val="28"/>
        </w:rPr>
        <w:t xml:space="preserve">                  -</w:t>
      </w:r>
      <w:proofErr w:type="gramStart"/>
      <w:r w:rsidRPr="00FE0836">
        <w:rPr>
          <w:sz w:val="28"/>
          <w:szCs w:val="28"/>
        </w:rPr>
        <w:t>динамическая</w:t>
      </w:r>
      <w:proofErr w:type="gramEnd"/>
      <w:r w:rsidRPr="00FE0836">
        <w:rPr>
          <w:sz w:val="28"/>
          <w:szCs w:val="28"/>
        </w:rPr>
        <w:t xml:space="preserve"> пауза-1-9 классы. </w:t>
      </w:r>
      <w:proofErr w:type="gramStart"/>
      <w:r w:rsidRPr="00FE0836">
        <w:rPr>
          <w:sz w:val="28"/>
          <w:szCs w:val="28"/>
        </w:rPr>
        <w:t>Согласно анкетирования</w:t>
      </w:r>
      <w:proofErr w:type="gramEnd"/>
      <w:r w:rsidRPr="00FE0836">
        <w:rPr>
          <w:sz w:val="28"/>
          <w:szCs w:val="28"/>
        </w:rPr>
        <w:t xml:space="preserve">                      учеников, более 87% из них с удовольствием посещают динамические паузы, с нетерпением ждут их. 52% школьников заметили, что их физическое состояние и самочувствие улучшается после проведения паузы, 10% отметили повышение аппетита. И только 1% учеников не любят этот вид деятельности.</w:t>
      </w:r>
    </w:p>
    <w:p w:rsidR="006E10DE" w:rsidRPr="00FE0836" w:rsidRDefault="006E10DE" w:rsidP="006E10DE">
      <w:pPr>
        <w:pStyle w:val="a3"/>
        <w:ind w:left="284"/>
        <w:rPr>
          <w:color w:val="auto"/>
          <w:sz w:val="28"/>
          <w:szCs w:val="28"/>
        </w:rPr>
      </w:pPr>
      <w:r w:rsidRPr="00FE0836">
        <w:rPr>
          <w:sz w:val="28"/>
          <w:szCs w:val="28"/>
        </w:rPr>
        <w:tab/>
        <w:t xml:space="preserve">         -физкультминутки на уроках (1-4 классы на 1-4 уроке,5-9 классы на 2-6 уроке)</w:t>
      </w:r>
      <w:proofErr w:type="gramStart"/>
      <w:r w:rsidRPr="00FE0836">
        <w:rPr>
          <w:sz w:val="28"/>
          <w:szCs w:val="28"/>
        </w:rPr>
        <w:t xml:space="preserve"> .</w:t>
      </w:r>
      <w:proofErr w:type="gramEnd"/>
      <w:r w:rsidRPr="00FE0836">
        <w:rPr>
          <w:sz w:val="28"/>
          <w:szCs w:val="28"/>
        </w:rPr>
        <w:t xml:space="preserve">Они улучшают работу всех жизненно важных органов. Без физической нагрузки не может быть здоровья. "Если не бегать, пока здоров, придется побегать, когда заболеешь" - удивительно метко сказал Гораций - римский поэт. Физкультминутки на уроках – понятие хоть и избитое, но очень действенное. Проведение  небольших двигательных упражнений позволяет детям отвлечься от умственной деятельности, переключиться, пусть и ненадолго, с одного вида деятельности на другой. </w:t>
      </w:r>
    </w:p>
    <w:p w:rsidR="006E10DE" w:rsidRPr="00FE0836" w:rsidRDefault="006E10DE" w:rsidP="006E10DE">
      <w:pPr>
        <w:rPr>
          <w:sz w:val="28"/>
          <w:szCs w:val="28"/>
        </w:rPr>
      </w:pPr>
      <w:r w:rsidRPr="00FE0836">
        <w:rPr>
          <w:sz w:val="28"/>
          <w:szCs w:val="28"/>
        </w:rPr>
        <w:t>4.Внеклассная работа:</w:t>
      </w:r>
    </w:p>
    <w:p w:rsidR="006E10DE" w:rsidRPr="00FE0836" w:rsidRDefault="006E10DE" w:rsidP="006E10DE">
      <w:pPr>
        <w:rPr>
          <w:sz w:val="28"/>
          <w:szCs w:val="28"/>
        </w:rPr>
      </w:pPr>
      <w:r w:rsidRPr="00FE0836">
        <w:rPr>
          <w:sz w:val="28"/>
          <w:szCs w:val="28"/>
        </w:rPr>
        <w:t>- занятие в спортивных секциях и ДЮСШ ( согласно расписания)</w:t>
      </w:r>
      <w:proofErr w:type="gramStart"/>
      <w:r w:rsidRPr="00FE0836">
        <w:rPr>
          <w:sz w:val="28"/>
          <w:szCs w:val="28"/>
        </w:rPr>
        <w:t xml:space="preserve"> .</w:t>
      </w:r>
      <w:proofErr w:type="gramEnd"/>
    </w:p>
    <w:p w:rsidR="006E10DE" w:rsidRPr="00FE0836" w:rsidRDefault="006E10DE" w:rsidP="006E10DE">
      <w:pPr>
        <w:rPr>
          <w:sz w:val="28"/>
          <w:szCs w:val="28"/>
        </w:rPr>
      </w:pPr>
      <w:r w:rsidRPr="00FE0836">
        <w:rPr>
          <w:sz w:val="28"/>
          <w:szCs w:val="28"/>
        </w:rPr>
        <w:t>Группа ДЮСШ – девочки 15 человек;</w:t>
      </w:r>
    </w:p>
    <w:p w:rsidR="006E10DE" w:rsidRPr="00FE0836" w:rsidRDefault="006E10DE" w:rsidP="006E10DE">
      <w:pPr>
        <w:rPr>
          <w:sz w:val="28"/>
          <w:szCs w:val="28"/>
        </w:rPr>
      </w:pPr>
      <w:r w:rsidRPr="00FE0836">
        <w:rPr>
          <w:sz w:val="28"/>
          <w:szCs w:val="28"/>
        </w:rPr>
        <w:t xml:space="preserve">Группа ОФП </w:t>
      </w:r>
      <w:proofErr w:type="gramStart"/>
      <w:r w:rsidRPr="00FE0836">
        <w:rPr>
          <w:sz w:val="28"/>
          <w:szCs w:val="28"/>
        </w:rPr>
        <w:t>-м</w:t>
      </w:r>
      <w:proofErr w:type="gramEnd"/>
      <w:r w:rsidRPr="00FE0836">
        <w:rPr>
          <w:sz w:val="28"/>
          <w:szCs w:val="28"/>
        </w:rPr>
        <w:t>альчики- 9 человек.</w:t>
      </w:r>
    </w:p>
    <w:p w:rsidR="006E10DE" w:rsidRPr="00FE0836" w:rsidRDefault="00A73D8F" w:rsidP="006E10DE">
      <w:pPr>
        <w:rPr>
          <w:sz w:val="28"/>
          <w:szCs w:val="28"/>
        </w:rPr>
      </w:pPr>
      <w:r w:rsidRPr="00FE0836">
        <w:rPr>
          <w:sz w:val="28"/>
          <w:szCs w:val="28"/>
        </w:rPr>
        <w:t>5</w:t>
      </w:r>
      <w:r w:rsidR="006E10DE" w:rsidRPr="00FE0836">
        <w:rPr>
          <w:sz w:val="28"/>
          <w:szCs w:val="28"/>
        </w:rPr>
        <w:t>.Физкультурно-массовые и спортивные мероприятия:</w:t>
      </w:r>
    </w:p>
    <w:p w:rsidR="006E10DE" w:rsidRPr="00FE0836" w:rsidRDefault="006E10DE" w:rsidP="006E10DE">
      <w:pPr>
        <w:rPr>
          <w:b/>
          <w:color w:val="auto"/>
          <w:sz w:val="28"/>
          <w:szCs w:val="28"/>
        </w:rPr>
      </w:pPr>
      <w:r w:rsidRPr="00FE0836">
        <w:rPr>
          <w:sz w:val="28"/>
          <w:szCs w:val="28"/>
        </w:rPr>
        <w:t xml:space="preserve">- </w:t>
      </w:r>
      <w:proofErr w:type="spellStart"/>
      <w:r w:rsidRPr="00FE0836">
        <w:rPr>
          <w:sz w:val="28"/>
          <w:szCs w:val="28"/>
        </w:rPr>
        <w:t>внутришкольные</w:t>
      </w:r>
      <w:proofErr w:type="spellEnd"/>
      <w:r w:rsidRPr="00FE0836">
        <w:rPr>
          <w:sz w:val="28"/>
          <w:szCs w:val="28"/>
        </w:rPr>
        <w:t xml:space="preserve"> соревнования </w:t>
      </w:r>
      <w:proofErr w:type="gramStart"/>
      <w:r w:rsidRPr="00FE0836">
        <w:rPr>
          <w:sz w:val="28"/>
          <w:szCs w:val="28"/>
        </w:rPr>
        <w:t xml:space="preserve">( </w:t>
      </w:r>
      <w:proofErr w:type="gramEnd"/>
      <w:r w:rsidRPr="00FE0836">
        <w:rPr>
          <w:sz w:val="28"/>
          <w:szCs w:val="28"/>
        </w:rPr>
        <w:t>согласно общешкольного календаря соревнований);</w:t>
      </w:r>
    </w:p>
    <w:p w:rsidR="006E10DE" w:rsidRPr="00FE0836" w:rsidRDefault="006E10DE" w:rsidP="006E10DE">
      <w:pPr>
        <w:rPr>
          <w:b/>
          <w:color w:val="FF0000"/>
          <w:sz w:val="28"/>
          <w:szCs w:val="28"/>
        </w:rPr>
      </w:pPr>
      <w:r w:rsidRPr="00FE0836">
        <w:rPr>
          <w:sz w:val="28"/>
          <w:szCs w:val="28"/>
        </w:rPr>
        <w:t>- дни здоровья и спорта (один раз в  модуль);</w:t>
      </w:r>
    </w:p>
    <w:p w:rsidR="006E10DE" w:rsidRPr="00FE0836" w:rsidRDefault="006E10DE" w:rsidP="006E10DE">
      <w:pPr>
        <w:rPr>
          <w:color w:val="FF0000"/>
          <w:sz w:val="28"/>
          <w:szCs w:val="28"/>
        </w:rPr>
      </w:pPr>
      <w:r w:rsidRPr="00FE0836">
        <w:rPr>
          <w:sz w:val="28"/>
          <w:szCs w:val="28"/>
        </w:rPr>
        <w:t>-физкультурные праздники «А ну –</w:t>
      </w:r>
      <w:r w:rsidR="00FC5D6B">
        <w:rPr>
          <w:sz w:val="28"/>
          <w:szCs w:val="28"/>
        </w:rPr>
        <w:t xml:space="preserve"> </w:t>
      </w:r>
      <w:proofErr w:type="spellStart"/>
      <w:r w:rsidRPr="00FE0836">
        <w:rPr>
          <w:sz w:val="28"/>
          <w:szCs w:val="28"/>
        </w:rPr>
        <w:t>ка</w:t>
      </w:r>
      <w:proofErr w:type="spellEnd"/>
      <w:r w:rsidRPr="00FE0836">
        <w:rPr>
          <w:sz w:val="28"/>
          <w:szCs w:val="28"/>
        </w:rPr>
        <w:t>, парни»,   «Весёлые старты» и т.п. (согласно общешкольного  плана)</w:t>
      </w:r>
      <w:proofErr w:type="gramStart"/>
      <w:r w:rsidRPr="00FE0836">
        <w:rPr>
          <w:sz w:val="28"/>
          <w:szCs w:val="28"/>
        </w:rPr>
        <w:t xml:space="preserve"> ;</w:t>
      </w:r>
      <w:proofErr w:type="gramEnd"/>
    </w:p>
    <w:p w:rsidR="006E10DE" w:rsidRPr="00FE0836" w:rsidRDefault="006E10DE" w:rsidP="006E10DE">
      <w:pPr>
        <w:rPr>
          <w:sz w:val="28"/>
          <w:szCs w:val="28"/>
        </w:rPr>
      </w:pPr>
      <w:r w:rsidRPr="00FE0836">
        <w:rPr>
          <w:sz w:val="28"/>
          <w:szCs w:val="28"/>
        </w:rPr>
        <w:t>- участие в соревнованиях  района (</w:t>
      </w:r>
      <w:proofErr w:type="gramStart"/>
      <w:r w:rsidRPr="00FE0836">
        <w:rPr>
          <w:sz w:val="28"/>
          <w:szCs w:val="28"/>
        </w:rPr>
        <w:t>согласно</w:t>
      </w:r>
      <w:proofErr w:type="gramEnd"/>
      <w:r w:rsidRPr="00FE0836">
        <w:rPr>
          <w:sz w:val="28"/>
          <w:szCs w:val="28"/>
        </w:rPr>
        <w:t xml:space="preserve"> районного календаря соревнований).</w:t>
      </w:r>
    </w:p>
    <w:p w:rsidR="006E10DE" w:rsidRPr="00FE0836" w:rsidRDefault="006E10DE" w:rsidP="006E10DE">
      <w:pPr>
        <w:ind w:firstLine="709"/>
        <w:rPr>
          <w:sz w:val="28"/>
          <w:szCs w:val="28"/>
        </w:rPr>
      </w:pPr>
      <w:r w:rsidRPr="00FE0836">
        <w:rPr>
          <w:sz w:val="28"/>
          <w:szCs w:val="28"/>
        </w:rPr>
        <w:t>-</w:t>
      </w:r>
      <w:proofErr w:type="spellStart"/>
      <w:r w:rsidRPr="00FE0836">
        <w:rPr>
          <w:sz w:val="28"/>
          <w:szCs w:val="28"/>
        </w:rPr>
        <w:t>спортчас</w:t>
      </w:r>
      <w:proofErr w:type="spellEnd"/>
      <w:r w:rsidRPr="00FE0836">
        <w:rPr>
          <w:sz w:val="28"/>
          <w:szCs w:val="28"/>
        </w:rPr>
        <w:t xml:space="preserve"> в ГПД (ежедневно)</w:t>
      </w:r>
    </w:p>
    <w:p w:rsidR="00FE0836" w:rsidRPr="00FE0836" w:rsidRDefault="00A73D8F" w:rsidP="00FE0836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836">
        <w:rPr>
          <w:rFonts w:ascii="Times New Roman" w:hAnsi="Times New Roman" w:cs="Times New Roman"/>
          <w:sz w:val="28"/>
          <w:szCs w:val="28"/>
        </w:rPr>
        <w:t xml:space="preserve">Таким образом, наша школа накопила определённый опыт в разработке методических  и организационно-педагогических основ  создания </w:t>
      </w:r>
      <w:proofErr w:type="spellStart"/>
      <w:r w:rsidRPr="00FE0836">
        <w:rPr>
          <w:rFonts w:ascii="Times New Roman" w:hAnsi="Times New Roman" w:cs="Times New Roman"/>
          <w:sz w:val="28"/>
          <w:szCs w:val="28"/>
        </w:rPr>
        <w:t>здоровьесохраняющей</w:t>
      </w:r>
      <w:proofErr w:type="spellEnd"/>
      <w:r w:rsidRPr="00FE0836">
        <w:rPr>
          <w:rFonts w:ascii="Times New Roman" w:hAnsi="Times New Roman" w:cs="Times New Roman"/>
          <w:sz w:val="28"/>
          <w:szCs w:val="28"/>
        </w:rPr>
        <w:t xml:space="preserve"> образовательной среды</w:t>
      </w:r>
      <w:r w:rsidR="00FE0836" w:rsidRPr="00FE0836">
        <w:rPr>
          <w:rFonts w:ascii="Times New Roman" w:hAnsi="Times New Roman" w:cs="Times New Roman"/>
          <w:sz w:val="28"/>
          <w:szCs w:val="28"/>
        </w:rPr>
        <w:t xml:space="preserve"> в современной российской школе</w:t>
      </w:r>
      <w:r w:rsidRPr="00FE0836">
        <w:rPr>
          <w:rFonts w:ascii="Times New Roman" w:hAnsi="Times New Roman" w:cs="Times New Roman"/>
          <w:sz w:val="28"/>
          <w:szCs w:val="28"/>
        </w:rPr>
        <w:t>.</w:t>
      </w:r>
      <w:r w:rsidR="00FC5D6B">
        <w:rPr>
          <w:rFonts w:ascii="Times New Roman" w:hAnsi="Times New Roman" w:cs="Times New Roman"/>
          <w:sz w:val="28"/>
          <w:szCs w:val="28"/>
        </w:rPr>
        <w:t xml:space="preserve"> </w:t>
      </w:r>
      <w:r w:rsidR="00FE0836" w:rsidRPr="00FE0836">
        <w:rPr>
          <w:rFonts w:ascii="Times New Roman" w:hAnsi="Times New Roman" w:cs="Times New Roman"/>
          <w:sz w:val="28"/>
          <w:szCs w:val="28"/>
        </w:rPr>
        <w:t>К настоящему времени на лицо результат организации обучения в комбинированных по вертикали классах. С организационной точки зрения, это решает проблему классно-урочной формы обучения в малочисленной школе. С точки зрения содержания учебного процесса, в разновозрастном классе обеспечиваются значительно лучшие условия для развития, обучения и социализации детей. С точки зрения воспитательной, повышается мотивации к учебе, развиваются такие качества личности, как самостоятельность и коллективизм.</w:t>
      </w:r>
    </w:p>
    <w:p w:rsidR="00A73D8F" w:rsidRPr="00FE0836" w:rsidRDefault="00A73D8F" w:rsidP="00A73D8F">
      <w:pPr>
        <w:ind w:firstLine="709"/>
        <w:rPr>
          <w:sz w:val="28"/>
          <w:szCs w:val="28"/>
        </w:rPr>
      </w:pPr>
      <w:r w:rsidRPr="00FE0836">
        <w:rPr>
          <w:sz w:val="28"/>
          <w:szCs w:val="28"/>
        </w:rPr>
        <w:t>Это подтверждают и мониторинговые исследования общего уровня физической подготовленности и результатов успеваемости</w:t>
      </w:r>
      <w:proofErr w:type="gramStart"/>
      <w:r w:rsidRPr="00FE0836">
        <w:rPr>
          <w:sz w:val="28"/>
          <w:szCs w:val="28"/>
        </w:rPr>
        <w:t xml:space="preserve"> .</w:t>
      </w:r>
      <w:proofErr w:type="gramEnd"/>
    </w:p>
    <w:p w:rsidR="006E10DE" w:rsidRPr="00FE0836" w:rsidRDefault="006E10DE" w:rsidP="006E10DE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5"/>
        <w:gridCol w:w="1700"/>
        <w:gridCol w:w="1291"/>
        <w:gridCol w:w="1279"/>
        <w:gridCol w:w="1222"/>
        <w:gridCol w:w="2408"/>
      </w:tblGrid>
      <w:tr w:rsidR="00D9618F" w:rsidRPr="00FE0836" w:rsidTr="00193A10">
        <w:tc>
          <w:tcPr>
            <w:tcW w:w="1276" w:type="dxa"/>
          </w:tcPr>
          <w:p w:rsidR="00D9618F" w:rsidRPr="00FE0836" w:rsidRDefault="00D9618F" w:rsidP="00193A1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FE0836">
              <w:rPr>
                <w:sz w:val="28"/>
                <w:szCs w:val="28"/>
              </w:rPr>
              <w:lastRenderedPageBreak/>
              <w:t>Учебные</w:t>
            </w:r>
            <w:proofErr w:type="gramEnd"/>
            <w:r w:rsidRPr="00FE08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</w:tcPr>
          <w:p w:rsidR="00D9618F" w:rsidRPr="00FE0836" w:rsidRDefault="00D9618F" w:rsidP="00193A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Принимали участие в диагностике</w:t>
            </w:r>
          </w:p>
        </w:tc>
        <w:tc>
          <w:tcPr>
            <w:tcW w:w="1273" w:type="dxa"/>
          </w:tcPr>
          <w:p w:rsidR="00D9618F" w:rsidRPr="00FE0836" w:rsidRDefault="00D9618F" w:rsidP="00193A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279" w:type="dxa"/>
          </w:tcPr>
          <w:p w:rsidR="00D9618F" w:rsidRPr="00FE0836" w:rsidRDefault="00D9618F" w:rsidP="00193A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222" w:type="dxa"/>
          </w:tcPr>
          <w:p w:rsidR="00D9618F" w:rsidRPr="00FE0836" w:rsidRDefault="00D9618F" w:rsidP="00193A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2408" w:type="dxa"/>
          </w:tcPr>
          <w:p w:rsidR="00D9618F" w:rsidRPr="00FE0836" w:rsidRDefault="00D9618F" w:rsidP="00193A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 xml:space="preserve">Общий уровень </w:t>
            </w:r>
          </w:p>
          <w:p w:rsidR="00D9618F" w:rsidRPr="00FE0836" w:rsidRDefault="00D9618F" w:rsidP="00193A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 xml:space="preserve">физ. </w:t>
            </w:r>
          </w:p>
          <w:p w:rsidR="00D9618F" w:rsidRPr="00FE0836" w:rsidRDefault="00D9618F" w:rsidP="00193A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подготовленности</w:t>
            </w:r>
          </w:p>
        </w:tc>
      </w:tr>
      <w:tr w:rsidR="00D9618F" w:rsidRPr="00FE0836" w:rsidTr="00193A10">
        <w:tc>
          <w:tcPr>
            <w:tcW w:w="1276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2007-2008</w:t>
            </w:r>
          </w:p>
        </w:tc>
        <w:tc>
          <w:tcPr>
            <w:tcW w:w="1700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41</w:t>
            </w:r>
          </w:p>
        </w:tc>
        <w:tc>
          <w:tcPr>
            <w:tcW w:w="1273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17</w:t>
            </w:r>
          </w:p>
        </w:tc>
        <w:tc>
          <w:tcPr>
            <w:tcW w:w="1222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10</w:t>
            </w:r>
          </w:p>
        </w:tc>
        <w:tc>
          <w:tcPr>
            <w:tcW w:w="2408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75%</w:t>
            </w:r>
          </w:p>
        </w:tc>
      </w:tr>
      <w:tr w:rsidR="00D9618F" w:rsidRPr="00FE0836" w:rsidTr="00193A10">
        <w:tc>
          <w:tcPr>
            <w:tcW w:w="1276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2008-2009</w:t>
            </w:r>
          </w:p>
        </w:tc>
        <w:tc>
          <w:tcPr>
            <w:tcW w:w="1700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39</w:t>
            </w:r>
          </w:p>
        </w:tc>
        <w:tc>
          <w:tcPr>
            <w:tcW w:w="1273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16</w:t>
            </w:r>
          </w:p>
        </w:tc>
        <w:tc>
          <w:tcPr>
            <w:tcW w:w="1279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14</w:t>
            </w:r>
          </w:p>
        </w:tc>
        <w:tc>
          <w:tcPr>
            <w:tcW w:w="1222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9</w:t>
            </w:r>
          </w:p>
        </w:tc>
        <w:tc>
          <w:tcPr>
            <w:tcW w:w="2408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77%</w:t>
            </w:r>
          </w:p>
        </w:tc>
      </w:tr>
      <w:tr w:rsidR="00D9618F" w:rsidRPr="00FE0836" w:rsidTr="00193A10">
        <w:tc>
          <w:tcPr>
            <w:tcW w:w="1276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2009-2010</w:t>
            </w:r>
          </w:p>
        </w:tc>
        <w:tc>
          <w:tcPr>
            <w:tcW w:w="1700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37</w:t>
            </w:r>
          </w:p>
        </w:tc>
        <w:tc>
          <w:tcPr>
            <w:tcW w:w="1273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18</w:t>
            </w:r>
          </w:p>
        </w:tc>
        <w:tc>
          <w:tcPr>
            <w:tcW w:w="1279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8</w:t>
            </w:r>
          </w:p>
        </w:tc>
        <w:tc>
          <w:tcPr>
            <w:tcW w:w="2408" w:type="dxa"/>
          </w:tcPr>
          <w:p w:rsidR="00D9618F" w:rsidRPr="00FE0836" w:rsidRDefault="00D9618F" w:rsidP="00193A10">
            <w:pPr>
              <w:spacing w:line="360" w:lineRule="auto"/>
              <w:rPr>
                <w:sz w:val="28"/>
                <w:szCs w:val="28"/>
              </w:rPr>
            </w:pPr>
            <w:r w:rsidRPr="00FE0836">
              <w:rPr>
                <w:sz w:val="28"/>
                <w:szCs w:val="28"/>
              </w:rPr>
              <w:t>79%</w:t>
            </w:r>
          </w:p>
        </w:tc>
      </w:tr>
    </w:tbl>
    <w:p w:rsidR="006E10DE" w:rsidRPr="00FE0836" w:rsidRDefault="006E10DE" w:rsidP="006E10DE">
      <w:pPr>
        <w:ind w:firstLine="709"/>
        <w:rPr>
          <w:sz w:val="28"/>
          <w:szCs w:val="28"/>
        </w:rPr>
      </w:pPr>
    </w:p>
    <w:p w:rsidR="00D9618F" w:rsidRPr="00FE0836" w:rsidRDefault="00D9618F" w:rsidP="006E10DE">
      <w:pPr>
        <w:ind w:firstLine="709"/>
        <w:rPr>
          <w:sz w:val="28"/>
          <w:szCs w:val="28"/>
        </w:rPr>
      </w:pPr>
    </w:p>
    <w:p w:rsidR="00D9618F" w:rsidRPr="00FE0836" w:rsidRDefault="00D9618F" w:rsidP="006E10DE">
      <w:pPr>
        <w:ind w:firstLine="709"/>
        <w:rPr>
          <w:sz w:val="28"/>
          <w:szCs w:val="28"/>
        </w:rPr>
      </w:pPr>
    </w:p>
    <w:p w:rsidR="00D9618F" w:rsidRPr="00FE0836" w:rsidRDefault="00D9618F" w:rsidP="006E10DE">
      <w:pPr>
        <w:ind w:firstLine="709"/>
        <w:rPr>
          <w:sz w:val="28"/>
          <w:szCs w:val="28"/>
        </w:rPr>
      </w:pPr>
    </w:p>
    <w:p w:rsidR="00D9618F" w:rsidRPr="00FE0836" w:rsidRDefault="00D9618F" w:rsidP="006E10DE">
      <w:pPr>
        <w:ind w:firstLine="709"/>
        <w:rPr>
          <w:sz w:val="28"/>
          <w:szCs w:val="28"/>
        </w:rPr>
      </w:pPr>
    </w:p>
    <w:p w:rsidR="006E10DE" w:rsidRPr="00FE0836" w:rsidRDefault="006E10DE" w:rsidP="006E10DE">
      <w:pPr>
        <w:shd w:val="clear" w:color="auto" w:fill="FFFFFF"/>
        <w:jc w:val="both"/>
        <w:rPr>
          <w:sz w:val="28"/>
          <w:szCs w:val="28"/>
        </w:rPr>
      </w:pPr>
      <w:r w:rsidRPr="00FE0836">
        <w:rPr>
          <w:sz w:val="28"/>
          <w:szCs w:val="28"/>
        </w:rPr>
        <w:t xml:space="preserve">    </w:t>
      </w:r>
      <w:r w:rsidRPr="00FE083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16500" cy="316992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18F" w:rsidRPr="00FE0836" w:rsidRDefault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rPr>
          <w:sz w:val="28"/>
          <w:szCs w:val="28"/>
        </w:rPr>
      </w:pPr>
    </w:p>
    <w:p w:rsidR="00D9618F" w:rsidRPr="00FE0836" w:rsidRDefault="00D9618F" w:rsidP="00D9618F">
      <w:pPr>
        <w:tabs>
          <w:tab w:val="left" w:pos="1371"/>
        </w:tabs>
        <w:spacing w:line="360" w:lineRule="auto"/>
        <w:rPr>
          <w:sz w:val="28"/>
          <w:szCs w:val="28"/>
        </w:rPr>
      </w:pPr>
      <w:r w:rsidRPr="00FE0836">
        <w:rPr>
          <w:sz w:val="28"/>
          <w:szCs w:val="28"/>
        </w:rPr>
        <w:tab/>
      </w:r>
      <w:r w:rsidRPr="00FE0836">
        <w:rPr>
          <w:b/>
          <w:bCs/>
          <w:sz w:val="28"/>
          <w:szCs w:val="28"/>
        </w:rPr>
        <w:t>Результаты успеваемости:</w:t>
      </w:r>
    </w:p>
    <w:p w:rsidR="00D9618F" w:rsidRPr="00FE0836" w:rsidRDefault="00D9618F" w:rsidP="00D9618F">
      <w:pPr>
        <w:tabs>
          <w:tab w:val="left" w:pos="1371"/>
        </w:tabs>
        <w:spacing w:line="360" w:lineRule="auto"/>
        <w:rPr>
          <w:sz w:val="28"/>
          <w:szCs w:val="28"/>
        </w:rPr>
      </w:pPr>
      <w:r w:rsidRPr="00FE0836">
        <w:rPr>
          <w:b/>
          <w:bCs/>
          <w:sz w:val="28"/>
          <w:szCs w:val="28"/>
        </w:rPr>
        <w:t xml:space="preserve"> 2007-2008 год – средний балл - 4,6; </w:t>
      </w:r>
    </w:p>
    <w:p w:rsidR="00D9618F" w:rsidRPr="00FE0836" w:rsidRDefault="00D9618F" w:rsidP="00D9618F">
      <w:pPr>
        <w:tabs>
          <w:tab w:val="left" w:pos="1371"/>
        </w:tabs>
        <w:spacing w:line="360" w:lineRule="auto"/>
        <w:rPr>
          <w:sz w:val="28"/>
          <w:szCs w:val="28"/>
        </w:rPr>
      </w:pPr>
      <w:r w:rsidRPr="00FE0836">
        <w:rPr>
          <w:b/>
          <w:bCs/>
          <w:sz w:val="28"/>
          <w:szCs w:val="28"/>
        </w:rPr>
        <w:t xml:space="preserve">2008-2009  год   -    4,7; </w:t>
      </w:r>
    </w:p>
    <w:p w:rsidR="00D9618F" w:rsidRPr="00FE0836" w:rsidRDefault="00D9618F" w:rsidP="00D9618F">
      <w:pPr>
        <w:tabs>
          <w:tab w:val="left" w:pos="1371"/>
        </w:tabs>
        <w:spacing w:line="360" w:lineRule="auto"/>
        <w:rPr>
          <w:sz w:val="28"/>
          <w:szCs w:val="28"/>
        </w:rPr>
      </w:pPr>
      <w:r w:rsidRPr="00FE0836">
        <w:rPr>
          <w:b/>
          <w:bCs/>
          <w:sz w:val="28"/>
          <w:szCs w:val="28"/>
        </w:rPr>
        <w:t xml:space="preserve">2009-2010 год  -   4,7. </w:t>
      </w:r>
    </w:p>
    <w:p w:rsidR="000041E4" w:rsidRPr="00FE0836" w:rsidRDefault="000041E4" w:rsidP="00D9618F">
      <w:pPr>
        <w:tabs>
          <w:tab w:val="left" w:pos="1185"/>
        </w:tabs>
        <w:rPr>
          <w:sz w:val="28"/>
          <w:szCs w:val="28"/>
        </w:rPr>
      </w:pPr>
    </w:p>
    <w:sectPr w:rsidR="000041E4" w:rsidRPr="00FE0836" w:rsidSect="0000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317E"/>
    <w:multiLevelType w:val="hybridMultilevel"/>
    <w:tmpl w:val="36C21C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B3A2572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0DE"/>
    <w:rsid w:val="000041E4"/>
    <w:rsid w:val="006E10DE"/>
    <w:rsid w:val="008B1814"/>
    <w:rsid w:val="00A27B10"/>
    <w:rsid w:val="00A44D76"/>
    <w:rsid w:val="00A73D8F"/>
    <w:rsid w:val="00D9618F"/>
    <w:rsid w:val="00EE299B"/>
    <w:rsid w:val="00FC5D6B"/>
    <w:rsid w:val="00FE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words" w:color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0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DE"/>
    <w:rPr>
      <w:rFonts w:ascii="Tahoma" w:eastAsia="Times New Roman" w:hAnsi="Tahoma" w:cs="Tahoma"/>
      <w:color w:val="000000"/>
      <w:sz w:val="16"/>
      <w:szCs w:val="16"/>
      <w:u w:val="words" w:color="FFFFFF"/>
      <w:lang w:eastAsia="ru-RU"/>
    </w:rPr>
  </w:style>
  <w:style w:type="paragraph" w:customStyle="1" w:styleId="text">
    <w:name w:val="text"/>
    <w:basedOn w:val="a"/>
    <w:rsid w:val="00FE0836"/>
    <w:pPr>
      <w:spacing w:before="100" w:beforeAutospacing="1" w:after="100" w:afterAutospacing="1"/>
    </w:pPr>
    <w:rPr>
      <w:rFonts w:ascii="Arial" w:hAnsi="Arial" w:cs="Arial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клемешова</dc:creator>
  <cp:keywords/>
  <dc:description/>
  <cp:lastModifiedBy>СОШ с.Бутырки</cp:lastModifiedBy>
  <cp:revision>5</cp:revision>
  <dcterms:created xsi:type="dcterms:W3CDTF">2011-04-15T06:58:00Z</dcterms:created>
  <dcterms:modified xsi:type="dcterms:W3CDTF">2011-04-15T08:26:00Z</dcterms:modified>
</cp:coreProperties>
</file>